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D47C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2/PE200277/8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D47C4">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1D47C4" w:rsidRPr="00696895">
        <w:rPr>
          <w:rFonts w:ascii="Arial" w:hAnsi="Arial" w:cs="Arial"/>
          <w:sz w:val="18"/>
          <w:szCs w:val="18"/>
        </w:rPr>
        <w:t xml:space="preserve">dealer </w:t>
      </w:r>
      <w:r w:rsidR="001D47C4">
        <w:rPr>
          <w:rFonts w:ascii="Arial" w:hAnsi="Arial" w:cs="Arial"/>
          <w:sz w:val="18"/>
          <w:szCs w:val="18"/>
        </w:rPr>
        <w:t xml:space="preserve">of Pump </w:t>
      </w:r>
      <w:r w:rsidRPr="00696895">
        <w:rPr>
          <w:rFonts w:ascii="Arial" w:hAnsi="Arial" w:cs="Arial"/>
          <w:sz w:val="18"/>
          <w:szCs w:val="18"/>
        </w:rPr>
        <w:t>or supplier.</w:t>
      </w:r>
    </w:p>
    <w:p w:rsidR="001D47C4" w:rsidRPr="00696895" w:rsidRDefault="001D47C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1D47C4">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D47C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C6EF1"/>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2155</Words>
  <Characters>12285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2020-07-30T10:42:00Z</dcterms:modified>
</cp:coreProperties>
</file>